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217" w:rsidRDefault="00517217" w:rsidP="00517217">
      <w:pPr>
        <w:pStyle w:val="Titel"/>
      </w:pPr>
      <w:r>
        <w:t>Institutionen an Universitäten</w:t>
      </w:r>
    </w:p>
    <w:p w:rsidR="00517217" w:rsidRDefault="00517217" w:rsidP="00517217">
      <w:pPr>
        <w:jc w:val="left"/>
        <w:rPr>
          <w:rFonts w:ascii="Times New Roman" w:hAnsi="Times New Roman"/>
        </w:rPr>
      </w:pPr>
    </w:p>
    <w:p w:rsidR="00517217" w:rsidRPr="006D449C" w:rsidRDefault="00517217" w:rsidP="00517217">
      <w:pPr>
        <w:tabs>
          <w:tab w:val="left" w:pos="1260"/>
          <w:tab w:val="left" w:pos="6120"/>
        </w:tabs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Pr="006D449C">
        <w:rPr>
          <w:rFonts w:ascii="Times New Roman" w:hAnsi="Times New Roman"/>
          <w:b/>
        </w:rPr>
        <w:t>Institution</w:t>
      </w:r>
      <w:r w:rsidRPr="006D449C">
        <w:rPr>
          <w:rFonts w:ascii="Times New Roman" w:hAnsi="Times New Roman"/>
          <w:b/>
        </w:rPr>
        <w:tab/>
        <w:t>Thema</w:t>
      </w:r>
    </w:p>
    <w:tbl>
      <w:tblPr>
        <w:tblStyle w:val="Tabellenraster"/>
        <w:tblW w:w="0" w:type="auto"/>
        <w:tblInd w:w="53" w:type="dxa"/>
        <w:tblLook w:val="01E0" w:firstRow="1" w:lastRow="1" w:firstColumn="1" w:lastColumn="1" w:noHBand="0" w:noVBand="0"/>
      </w:tblPr>
      <w:tblGrid>
        <w:gridCol w:w="4001"/>
        <w:gridCol w:w="5516"/>
      </w:tblGrid>
      <w:tr w:rsidR="00517217" w:rsidRPr="00303BF9" w:rsidTr="00C91C22">
        <w:trPr>
          <w:trHeight w:val="1080"/>
        </w:trPr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8890" cy="8890"/>
                  <wp:effectExtent l="0" t="0" r="0" b="0"/>
                  <wp:docPr id="5" name="Bild 1" descr="Beschreibung: unsichtb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 descr="Beschreibung: unsichtb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3BF9">
              <w:rPr>
                <w:rFonts w:ascii="Times New Roman" w:hAnsi="Times New Roman"/>
              </w:rPr>
              <w:t>Akademisches Auslandsamt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Auslandsaufenthalt, -studium, -praktikum / Förderpr</w:t>
            </w:r>
            <w:r w:rsidRPr="00303BF9">
              <w:rPr>
                <w:rFonts w:ascii="Times New Roman" w:hAnsi="Times New Roman"/>
              </w:rPr>
              <w:t>o</w:t>
            </w:r>
            <w:r w:rsidRPr="00303BF9">
              <w:rPr>
                <w:rFonts w:ascii="Times New Roman" w:hAnsi="Times New Roman"/>
              </w:rPr>
              <w:t>gramme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Partnerhochschulen im Ausland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Sprachkurse</w:t>
            </w:r>
          </w:p>
        </w:tc>
      </w:tr>
      <w:tr w:rsidR="00517217" w:rsidRPr="00303BF9" w:rsidTr="00C91C22">
        <w:trPr>
          <w:trHeight w:val="2020"/>
        </w:trPr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 xml:space="preserve">Allgemeine </w:t>
            </w:r>
            <w:r>
              <w:rPr>
                <w:rFonts w:ascii="Times New Roman" w:hAnsi="Times New Roman"/>
              </w:rPr>
              <w:t xml:space="preserve">(Zentrale) </w:t>
            </w:r>
            <w:r w:rsidRPr="00303BF9">
              <w:rPr>
                <w:rFonts w:ascii="Times New Roman" w:hAnsi="Times New Roman"/>
              </w:rPr>
              <w:t>Studienberatung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Fachrichtungswechsel, Wechsel des Studiengangs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Fachstudienberatung (Wer ist das?)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Hochschulwechsel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Orientierung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Promotion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Prüfungsangst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Studienplanung, -organisation</w:t>
            </w:r>
          </w:p>
        </w:tc>
      </w:tr>
      <w:tr w:rsidR="00517217" w:rsidRPr="00303BF9" w:rsidTr="00C91C22">
        <w:trPr>
          <w:trHeight w:val="570"/>
        </w:trPr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Amt für Ausbildungsförderung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Ausbildungsförderung (BAföG, Bildungskredit)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Darlehen</w:t>
            </w:r>
          </w:p>
        </w:tc>
      </w:tr>
      <w:tr w:rsidR="00517217" w:rsidRPr="00303BF9" w:rsidTr="00C91C22">
        <w:trPr>
          <w:trHeight w:val="1440"/>
        </w:trPr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AStA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Freizeit, Kultur, Partys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Hochschulsport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Jobs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Studentische Vertretungen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Studentisches Beratungsangebot</w:t>
            </w:r>
          </w:p>
        </w:tc>
      </w:tr>
      <w:tr w:rsidR="00517217" w:rsidRPr="00303BF9" w:rsidTr="00C91C22">
        <w:trPr>
          <w:trHeight w:val="4340"/>
        </w:trPr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Dekanat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Anerkennung von Studien- und Prüfungsleistungen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Anmeldeformulare, Bescheinigungen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Diplomarbeit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Fachstudienberatung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HiWi-Verträge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Jobs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Prüfungen, Nachbereitung (Klausureinsicht)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Semestertermine / Fristen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Sprachkurse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Sprechzeiten Professoren/innen, Assistenten/innen, Fachstudienberatung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Studienordnung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Studienschwerpunktwahl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Tutorien / Brückenkurse / Stützkurse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Vorlesungsverzeichnis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Wahl(pflicht)fächer / Studium Generale</w:t>
            </w:r>
          </w:p>
        </w:tc>
      </w:tr>
      <w:tr w:rsidR="00517217" w:rsidRPr="00303BF9" w:rsidTr="00C91C22">
        <w:trPr>
          <w:trHeight w:val="1150"/>
        </w:trPr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Fachschaften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Freizeit, Kultur, Partys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Skripte / Klausursammlungen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Studentische Vertretungen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Studentisches Beratungsangebot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Fachstudienberatung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Fachliche Anforderungen der Studiengänge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Fachliche Studieninhalte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Fachrichtungswechsel, Wechsel des Studiengangs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Studienplanung, -organisation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Studienschwerpunktwahl</w:t>
            </w:r>
          </w:p>
        </w:tc>
      </w:tr>
      <w:tr w:rsidR="00517217" w:rsidRPr="00303BF9" w:rsidTr="00C91C22">
        <w:trPr>
          <w:trHeight w:val="860"/>
        </w:trPr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Hochschulbibliot</w:t>
            </w:r>
            <w:r>
              <w:rPr>
                <w:rFonts w:ascii="Times New Roman" w:hAnsi="Times New Roman"/>
              </w:rPr>
              <w:t>h</w:t>
            </w:r>
            <w:r w:rsidRPr="00303BF9">
              <w:rPr>
                <w:rFonts w:ascii="Times New Roman" w:hAnsi="Times New Roman"/>
              </w:rPr>
              <w:t>ek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Bibliotheksausweis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Literatur, Literaturrecherche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Zeitschriften / Zeitungen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lastRenderedPageBreak/>
              <w:t>Lokalzeitungen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Wohnen, Vermietungen</w:t>
            </w:r>
          </w:p>
        </w:tc>
      </w:tr>
      <w:tr w:rsidR="00517217" w:rsidRPr="00303BF9" w:rsidTr="00C91C22">
        <w:trPr>
          <w:trHeight w:val="1440"/>
        </w:trPr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Professor/in, Assistent/in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Fachliche Anforderungen der Studiengänge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Fachliche Studieninhalte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HiWi-Verträge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Prüfungen, Inhalt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Prüfungen, Nachbereitung (Klausureinsicht)</w:t>
            </w:r>
          </w:p>
        </w:tc>
      </w:tr>
      <w:tr w:rsidR="00517217" w:rsidRPr="00303BF9" w:rsidTr="00C91C22">
        <w:trPr>
          <w:trHeight w:val="2890"/>
        </w:trPr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Prüfungsamt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 xml:space="preserve">Abschlusszeugnis, -urkunde, Diploma 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Anerkennung von Studien- und Prüfungsleistungen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Anmeldeformulare, Bescheinigungen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Diplomarbeit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Prüfungen, Angelegenheiten allgemein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Prüfungen, Anmeldung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Prüfungen, Antrag/Widerspruch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Prüfungsordnung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Semestertermine / Fristen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Studienordnung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Stadtverwaltung (Ausländerbehörde)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Aufenthaltsgenehmigung, Visum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Stadtverwaltung (Sozialamt, Einwo</w:t>
            </w:r>
            <w:r w:rsidRPr="00303BF9">
              <w:rPr>
                <w:rFonts w:ascii="Times New Roman" w:hAnsi="Times New Roman"/>
              </w:rPr>
              <w:t>h</w:t>
            </w:r>
            <w:r w:rsidRPr="00303BF9">
              <w:rPr>
                <w:rFonts w:ascii="Times New Roman" w:hAnsi="Times New Roman"/>
              </w:rPr>
              <w:t>nermeldeamt)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Rundfunk-, Fernsehgebührenbefreiung</w:t>
            </w:r>
          </w:p>
        </w:tc>
      </w:tr>
      <w:tr w:rsidR="00517217" w:rsidRPr="00303BF9" w:rsidTr="00C91C22">
        <w:trPr>
          <w:trHeight w:val="2310"/>
        </w:trPr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Studentenwerk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Darlehen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Jobs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Mensa / Cafeteria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Prüfungsangst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Psychosoziale Beratung/Betreuung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Rechtsberatung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Studententicket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Wohnen, private Zimmervermittlung</w:t>
            </w:r>
          </w:p>
        </w:tc>
      </w:tr>
      <w:tr w:rsidR="00517217" w:rsidRPr="00303BF9" w:rsidTr="00C91C22">
        <w:trPr>
          <w:trHeight w:val="3470"/>
        </w:trPr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Studierendensekretariat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Anmeldeformulare, Bescheinigungen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Anschriftenänderung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Beurlaubung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Exmatrikulation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Fachrichtungswechsel, Wechsel des Studiengangs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Hochschulwechsel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Internationaler Studierendenausweis / Deutsch-französischer Sozialausweis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Orientierung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Rückmeldung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Semestertermine / Fristen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Urlaubssemester / Unterbrechung des Studium</w:t>
            </w:r>
          </w:p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Vorlesungsverzeichnis</w:t>
            </w:r>
          </w:p>
        </w:tc>
      </w:tr>
    </w:tbl>
    <w:p w:rsidR="00517217" w:rsidRDefault="00517217" w:rsidP="00517217">
      <w:pPr>
        <w:ind w:left="113"/>
        <w:jc w:val="left"/>
        <w:rPr>
          <w:rFonts w:ascii="Times New Roman" w:hAnsi="Times New Roman"/>
        </w:rPr>
      </w:pPr>
    </w:p>
    <w:p w:rsidR="00517217" w:rsidRPr="00B77C9C" w:rsidRDefault="00517217" w:rsidP="00517217">
      <w:pPr>
        <w:ind w:left="11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[Quelle (teils gekürzt) </w:t>
      </w:r>
      <w:r w:rsidRPr="00B77C9C">
        <w:rPr>
          <w:rFonts w:ascii="Times New Roman" w:hAnsi="Times New Roman"/>
        </w:rPr>
        <w:t>http://pirmasens.fh-kl.de/pirmasens/zentraleeinrichtungen/studierendensekretariat/fhkompass.php</w:t>
      </w:r>
      <w:r>
        <w:rPr>
          <w:rFonts w:ascii="Times New Roman" w:hAnsi="Times New Roman"/>
        </w:rPr>
        <w:t>]</w:t>
      </w:r>
    </w:p>
    <w:p w:rsidR="00517217" w:rsidRDefault="00517217" w:rsidP="00517217">
      <w:pPr>
        <w:rPr>
          <w:rFonts w:ascii="Times New Roman" w:hAnsi="Times New Roman"/>
        </w:rPr>
        <w:sectPr w:rsidR="00517217" w:rsidSect="00B60F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:rsidR="00517217" w:rsidRDefault="00517217" w:rsidP="00517217">
      <w:pPr>
        <w:pStyle w:val="Titel"/>
      </w:pPr>
      <w:r>
        <w:lastRenderedPageBreak/>
        <w:t>Institutionen an Universitäten</w:t>
      </w:r>
    </w:p>
    <w:p w:rsidR="00517217" w:rsidRDefault="00517217" w:rsidP="00517217">
      <w:pPr>
        <w:jc w:val="left"/>
        <w:rPr>
          <w:rFonts w:ascii="Times New Roman" w:hAnsi="Times New Roman"/>
        </w:rPr>
      </w:pPr>
    </w:p>
    <w:p w:rsidR="00517217" w:rsidRPr="006D449C" w:rsidRDefault="00517217" w:rsidP="00517217">
      <w:pPr>
        <w:tabs>
          <w:tab w:val="left" w:pos="1260"/>
          <w:tab w:val="left" w:pos="6120"/>
        </w:tabs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Pr="006D449C">
        <w:rPr>
          <w:rFonts w:ascii="Times New Roman" w:hAnsi="Times New Roman"/>
          <w:b/>
        </w:rPr>
        <w:t>Thema</w:t>
      </w:r>
      <w:r w:rsidRPr="006D449C">
        <w:rPr>
          <w:rFonts w:ascii="Times New Roman" w:hAnsi="Times New Roman"/>
          <w:b/>
        </w:rPr>
        <w:tab/>
        <w:t>Institution</w:t>
      </w:r>
    </w:p>
    <w:p w:rsidR="00517217" w:rsidRDefault="00517217" w:rsidP="00517217">
      <w:pPr>
        <w:tabs>
          <w:tab w:val="left" w:pos="4860"/>
        </w:tabs>
        <w:ind w:left="53"/>
        <w:jc w:val="left"/>
        <w:rPr>
          <w:rFonts w:ascii="Times New Roman" w:hAnsi="Times New Roman"/>
        </w:rPr>
      </w:pPr>
      <w:r w:rsidRPr="00303BF9">
        <w:rPr>
          <w:rFonts w:ascii="Times New Roman" w:hAnsi="Times New Roman"/>
        </w:rPr>
        <w:tab/>
        <w:t>An wen wende ich mich?</w:t>
      </w:r>
      <w:r>
        <w:rPr>
          <w:rFonts w:ascii="Times New Roman" w:hAnsi="Times New Roman"/>
        </w:rPr>
        <w:t xml:space="preserve"> </w:t>
      </w:r>
      <w:r w:rsidRPr="00303BF9">
        <w:rPr>
          <w:rFonts w:ascii="Times New Roman" w:hAnsi="Times New Roman"/>
        </w:rPr>
        <w:t>Wer hilft mir weiter?</w:t>
      </w:r>
    </w:p>
    <w:tbl>
      <w:tblPr>
        <w:tblStyle w:val="Tabellenraster"/>
        <w:tblW w:w="0" w:type="auto"/>
        <w:tblInd w:w="53" w:type="dxa"/>
        <w:tblLook w:val="01E0" w:firstRow="1" w:lastRow="1" w:firstColumn="1" w:lastColumn="1" w:noHBand="0" w:noVBand="0"/>
      </w:tblPr>
      <w:tblGrid>
        <w:gridCol w:w="5103"/>
        <w:gridCol w:w="4981"/>
      </w:tblGrid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 xml:space="preserve">Abschlusszeugnis, -urkunde, Diploma 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Prüfungsamt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Anerkennung von Studien- und Prüfungsleistu</w:t>
            </w:r>
            <w:r w:rsidRPr="00303BF9">
              <w:rPr>
                <w:rFonts w:ascii="Times New Roman" w:hAnsi="Times New Roman"/>
              </w:rPr>
              <w:t>n</w:t>
            </w:r>
            <w:r w:rsidRPr="00303BF9">
              <w:rPr>
                <w:rFonts w:ascii="Times New Roman" w:hAnsi="Times New Roman"/>
              </w:rPr>
              <w:t>gen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Prüfungsamt, Dekanat, Prüfungsausschuss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Anmeldeformulare, Bescheinigungen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Studierendensekretariat, Prüfungsamt, Dekanat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Anschriftenänderung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Studierendensekretariat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Aufenthaltsgenehmigung, Visum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Stadtverwaltung (Ausländerbehörde)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Ausbildungsförderung (BAföG, Bildungskredit)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Amt für Ausbildungsförderung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Auslandsaufenthalt, -studium, -praktikum / Fö</w:t>
            </w:r>
            <w:r w:rsidRPr="00303BF9">
              <w:rPr>
                <w:rFonts w:ascii="Times New Roman" w:hAnsi="Times New Roman"/>
              </w:rPr>
              <w:t>r</w:t>
            </w:r>
            <w:r w:rsidRPr="00303BF9">
              <w:rPr>
                <w:rFonts w:ascii="Times New Roman" w:hAnsi="Times New Roman"/>
              </w:rPr>
              <w:t>derprogramme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Akademisches Auslandsamt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Beurlaubung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Studierendensekretariat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Bibliotheksausweis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Hochschulbibliot</w:t>
            </w:r>
            <w:r>
              <w:rPr>
                <w:rFonts w:ascii="Times New Roman" w:hAnsi="Times New Roman"/>
              </w:rPr>
              <w:t>h</w:t>
            </w:r>
            <w:r w:rsidRPr="00303BF9">
              <w:rPr>
                <w:rFonts w:ascii="Times New Roman" w:hAnsi="Times New Roman"/>
              </w:rPr>
              <w:t>ek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Darlehen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Studentenwerk, Amt für Ausbildungsförderung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Diplomarbeit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Prüfungsamt, Dekanat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Exmatrikulation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Studierendensekretariat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Fachliche Anforderungen der Studiengänge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Fachstudienberatung, Professor/in, Assistent/in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Fachliche Studieninhalte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Fachstudienberatung, Professor/in, Assistent/in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Fachrichtungswechsel, Wechsel des Studiengangs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Allgemeine Studienberatung, Fachstudienber</w:t>
            </w:r>
            <w:r w:rsidRPr="00303BF9">
              <w:rPr>
                <w:rFonts w:ascii="Times New Roman" w:hAnsi="Times New Roman"/>
              </w:rPr>
              <w:t>a</w:t>
            </w:r>
            <w:r w:rsidRPr="00303BF9">
              <w:rPr>
                <w:rFonts w:ascii="Times New Roman" w:hAnsi="Times New Roman"/>
              </w:rPr>
              <w:t>tung, Studierendensekretariat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</w:t>
            </w:r>
            <w:r>
              <w:rPr>
                <w:rFonts w:ascii="Times New Roman" w:hAnsi="Times New Roman"/>
              </w:rPr>
              <w:t>chstudienberatung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Dekanat, Allgemeine Studienberatung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Freizeit, Kultur, Partys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AStA, Fachschaften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HiWi-Verträge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Dekanat, Professor/in, Assistent/in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Hochschulsport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AStA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Hochschulwechsel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Studierendensekretariat, Allgemeine Studienb</w:t>
            </w:r>
            <w:r w:rsidRPr="00303BF9">
              <w:rPr>
                <w:rFonts w:ascii="Times New Roman" w:hAnsi="Times New Roman"/>
              </w:rPr>
              <w:t>e</w:t>
            </w:r>
            <w:r w:rsidRPr="00303BF9">
              <w:rPr>
                <w:rFonts w:ascii="Times New Roman" w:hAnsi="Times New Roman"/>
              </w:rPr>
              <w:t>ratung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Internationaler Studierendenausweis / Deutsch-französischer Sozialausweis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Studierendensekretariat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Jobs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Studentenwerk, AStA, Dekanat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Literatur, Literaturrecherche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Hochschulbibliotek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Mensa / Cafeteria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Studentenwerk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Orientierung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Allgemeine Studienberatung, Studierendensekr</w:t>
            </w:r>
            <w:r w:rsidRPr="00303BF9">
              <w:rPr>
                <w:rFonts w:ascii="Times New Roman" w:hAnsi="Times New Roman"/>
              </w:rPr>
              <w:t>e</w:t>
            </w:r>
            <w:r w:rsidRPr="00303BF9">
              <w:rPr>
                <w:rFonts w:ascii="Times New Roman" w:hAnsi="Times New Roman"/>
              </w:rPr>
              <w:t>tariat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Partnerhochschulen im Ausland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Akademisches Auslandsamt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Promotion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Allgemeine Studienberatung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Prüfungen, Angelegenheiten allgemein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Prüfungsamt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Prüfungen, Anmeldung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Prüfungsamt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Prüfungen, Antrag/Widerspruch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Prüfungsamt, Prüfungsausschuss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Prüfungen, Inhalt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Professor/in, Assistent/in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Prüfungen, Nachbereitung (Klausureinsicht)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Professor/in, Assistent/in, Dekanat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Prüfungsangst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Studentenwerk, Allgemeine Studienberatung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Prüfungsordnung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Prüfungsamt, Prüfungsausschuss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Psychosoziale Beratung/Betreuung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Studentenwerk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Rechtsberatung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Studentenwerk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Rundfunk-, Fernsehgebührenbefreiung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Stadtverwaltung (Sozialamt, Einwohnermeld</w:t>
            </w:r>
            <w:r w:rsidRPr="00303BF9">
              <w:rPr>
                <w:rFonts w:ascii="Times New Roman" w:hAnsi="Times New Roman"/>
              </w:rPr>
              <w:t>e</w:t>
            </w:r>
            <w:r w:rsidRPr="00303BF9">
              <w:rPr>
                <w:rFonts w:ascii="Times New Roman" w:hAnsi="Times New Roman"/>
              </w:rPr>
              <w:t>amt)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Rückmeldung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Studierendensekretariat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Semestertermine / Fristen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Studierendensekretariat, Prüfungsamt, Dekanat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lastRenderedPageBreak/>
              <w:t>Skripte / Klausursammlungen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Fachschaften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Sprachkurse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Akademisches Auslandsamt, Dekanat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Sprechzeiten Professoren/innen, Assiste</w:t>
            </w:r>
            <w:r w:rsidRPr="00303BF9">
              <w:rPr>
                <w:rFonts w:ascii="Times New Roman" w:hAnsi="Times New Roman"/>
              </w:rPr>
              <w:t>n</w:t>
            </w:r>
            <w:r w:rsidRPr="00303BF9">
              <w:rPr>
                <w:rFonts w:ascii="Times New Roman" w:hAnsi="Times New Roman"/>
              </w:rPr>
              <w:t>ten/innen, Fachstudienberatung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Dekanat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Studententicket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Studentenwerk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Studentische Vertretungen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AStA, Fachschaften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Studentisches Beratungsangebot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AStA, Fachschaften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Studienordnung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Dekanat, Prüfungsausschuss, Prüfungsamt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Studienplanung, -organisation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Fachstudienberatung, Allgemeine Studienber</w:t>
            </w:r>
            <w:r w:rsidRPr="00303BF9">
              <w:rPr>
                <w:rFonts w:ascii="Times New Roman" w:hAnsi="Times New Roman"/>
              </w:rPr>
              <w:t>a</w:t>
            </w:r>
            <w:r w:rsidRPr="00303BF9">
              <w:rPr>
                <w:rFonts w:ascii="Times New Roman" w:hAnsi="Times New Roman"/>
              </w:rPr>
              <w:t>tung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Studienschwerpunktwahl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Fachstudienberatung, Dekanat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Tutorien / Brückenkurse / Stützkurse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Dekanat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Urlaubssemester / Unterbrechung des Studium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Studierendensekretariat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Vorlesungsverzeichnis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Studierendensekretariat, Dekanat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Wahl(pflicht)fächer / Studium Generale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Dekanat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Wohnen, private Zimmervermittlung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Studentenwerk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Wohnen, Vermietungen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Lokalzeitungen</w:t>
            </w:r>
          </w:p>
        </w:tc>
      </w:tr>
      <w:tr w:rsidR="00517217" w:rsidRPr="00303BF9" w:rsidTr="00C91C22"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Zeitschriften / Zeitungen</w:t>
            </w:r>
          </w:p>
        </w:tc>
        <w:tc>
          <w:tcPr>
            <w:tcW w:w="0" w:type="auto"/>
          </w:tcPr>
          <w:p w:rsidR="00517217" w:rsidRPr="00303BF9" w:rsidRDefault="00517217" w:rsidP="00C91C22">
            <w:pPr>
              <w:jc w:val="left"/>
              <w:rPr>
                <w:rFonts w:ascii="Times New Roman" w:hAnsi="Times New Roman"/>
              </w:rPr>
            </w:pPr>
            <w:r w:rsidRPr="00303BF9">
              <w:rPr>
                <w:rFonts w:ascii="Times New Roman" w:hAnsi="Times New Roman"/>
              </w:rPr>
              <w:t>Hochschulbibliothek</w:t>
            </w:r>
          </w:p>
        </w:tc>
      </w:tr>
    </w:tbl>
    <w:p w:rsidR="00517217" w:rsidRDefault="00517217" w:rsidP="00517217">
      <w:pPr>
        <w:ind w:left="113"/>
        <w:jc w:val="left"/>
        <w:rPr>
          <w:rFonts w:ascii="Times New Roman" w:hAnsi="Times New Roman"/>
        </w:rPr>
      </w:pPr>
    </w:p>
    <w:p w:rsidR="00517217" w:rsidRPr="00F34F14" w:rsidRDefault="00517217" w:rsidP="00517217">
      <w:pPr>
        <w:ind w:left="11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[Quelle (teils gekürzt) </w:t>
      </w:r>
      <w:r w:rsidRPr="00B77C9C">
        <w:rPr>
          <w:rFonts w:ascii="Times New Roman" w:hAnsi="Times New Roman"/>
        </w:rPr>
        <w:t>http://pirmasens.fh-kl.de/pirmasens/zentraleeinrichtungen/studierendensekretariat/fhkompass.php</w:t>
      </w:r>
      <w:r>
        <w:rPr>
          <w:rFonts w:ascii="Times New Roman" w:hAnsi="Times New Roman"/>
        </w:rPr>
        <w:t>]</w:t>
      </w:r>
    </w:p>
    <w:p w:rsidR="009056A6" w:rsidRPr="00450272" w:rsidRDefault="009056A6" w:rsidP="00450272">
      <w:bookmarkStart w:id="0" w:name="_GoBack"/>
      <w:bookmarkEnd w:id="0"/>
    </w:p>
    <w:sectPr w:rsidR="009056A6" w:rsidRPr="00450272" w:rsidSect="008A1FA5">
      <w:footerReference w:type="default" r:id="rId14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314" w:rsidRDefault="00AC6314">
      <w:r>
        <w:separator/>
      </w:r>
    </w:p>
  </w:endnote>
  <w:endnote w:type="continuationSeparator" w:id="0">
    <w:p w:rsidR="00AC6314" w:rsidRDefault="00AC6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217" w:rsidRDefault="0051721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217" w:rsidRDefault="00517217" w:rsidP="00C74B02">
    <w:pPr>
      <w:pStyle w:val="Fuzeile"/>
      <w:pBdr>
        <w:bottom w:val="single" w:sz="12" w:space="1" w:color="auto"/>
      </w:pBdr>
      <w:tabs>
        <w:tab w:val="clear" w:pos="9072"/>
        <w:tab w:val="right" w:pos="9360"/>
      </w:tabs>
    </w:pPr>
  </w:p>
  <w:p w:rsidR="00517217" w:rsidRPr="00B60F6F" w:rsidRDefault="00517217" w:rsidP="00B60F6F">
    <w:pPr>
      <w:pStyle w:val="Fuzeile"/>
      <w:tabs>
        <w:tab w:val="clear" w:pos="4536"/>
        <w:tab w:val="clear" w:pos="9072"/>
        <w:tab w:val="center" w:pos="4320"/>
        <w:tab w:val="right" w:pos="9360"/>
      </w:tabs>
      <w:rPr>
        <w:rFonts w:ascii="Arial" w:hAnsi="Arial" w:cs="Arial"/>
      </w:rPr>
    </w:pPr>
    <w:r>
      <w:rPr>
        <w:rFonts w:ascii="Arial" w:hAnsi="Arial" w:cs="Arial"/>
      </w:rPr>
      <w:t>Frank Ristow</w:t>
    </w:r>
    <w:r>
      <w:rPr>
        <w:rFonts w:ascii="Arial" w:hAnsi="Arial" w:cs="Arial"/>
      </w:rPr>
      <w:tab/>
    </w:r>
    <w:r w:rsidRPr="00B60F6F">
      <w:rPr>
        <w:rFonts w:ascii="Arial" w:hAnsi="Arial" w:cs="Arial"/>
      </w:rPr>
      <w:t xml:space="preserve">Seite </w:t>
    </w:r>
    <w:r w:rsidRPr="00B60F6F">
      <w:rPr>
        <w:rFonts w:ascii="Arial" w:hAnsi="Arial" w:cs="Arial"/>
      </w:rPr>
      <w:fldChar w:fldCharType="begin"/>
    </w:r>
    <w:r w:rsidRPr="00B60F6F">
      <w:rPr>
        <w:rFonts w:ascii="Arial" w:hAnsi="Arial" w:cs="Arial"/>
      </w:rPr>
      <w:instrText xml:space="preserve"> PAGE </w:instrText>
    </w:r>
    <w:r w:rsidRPr="00B60F6F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B60F6F">
      <w:rPr>
        <w:rFonts w:ascii="Arial" w:hAnsi="Arial" w:cs="Arial"/>
      </w:rPr>
      <w:fldChar w:fldCharType="end"/>
    </w:r>
    <w:r w:rsidRPr="00B60F6F">
      <w:rPr>
        <w:rFonts w:ascii="Arial" w:hAnsi="Arial" w:cs="Arial"/>
      </w:rPr>
      <w:t xml:space="preserve"> von </w:t>
    </w:r>
    <w:r w:rsidRPr="00B60F6F">
      <w:rPr>
        <w:rFonts w:ascii="Arial" w:hAnsi="Arial" w:cs="Arial"/>
      </w:rPr>
      <w:fldChar w:fldCharType="begin"/>
    </w:r>
    <w:r w:rsidRPr="00B60F6F">
      <w:rPr>
        <w:rFonts w:ascii="Arial" w:hAnsi="Arial" w:cs="Arial"/>
      </w:rPr>
      <w:instrText xml:space="preserve"> NUMPAGES </w:instrText>
    </w:r>
    <w:r w:rsidRPr="00B60F6F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4</w:t>
    </w:r>
    <w:r w:rsidRPr="00B60F6F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217" w:rsidRDefault="00517217">
    <w:pPr>
      <w:pStyle w:val="Fuzeil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517217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4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3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4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ab/>
    </w:r>
    <w:r w:rsidR="00450272" w:rsidRPr="00137A3B">
      <w:rPr>
        <w:color w:val="333333"/>
        <w:sz w:val="18"/>
        <w:szCs w:val="18"/>
      </w:rPr>
      <w:tab/>
    </w:r>
    <w:r w:rsidR="00516102" w:rsidRPr="00137A3B">
      <w:rPr>
        <w:color w:val="333333"/>
        <w:sz w:val="18"/>
        <w:szCs w:val="18"/>
      </w:rPr>
      <w:fldChar w:fldCharType="begin"/>
    </w:r>
    <w:r w:rsidR="00516102" w:rsidRPr="00137A3B">
      <w:rPr>
        <w:color w:val="333333"/>
        <w:sz w:val="18"/>
        <w:szCs w:val="18"/>
      </w:rPr>
      <w:instrText xml:space="preserve"> DATE  \@ "dddd, d. MMMM yyyy"  \* MERGEFORMAT </w:instrText>
    </w:r>
    <w:r w:rsidR="0051610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Dienstag, 16. November 2010</w:t>
    </w:r>
    <w:r w:rsidR="0051610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314" w:rsidRDefault="00AC6314">
      <w:r>
        <w:separator/>
      </w:r>
    </w:p>
  </w:footnote>
  <w:footnote w:type="continuationSeparator" w:id="0">
    <w:p w:rsidR="00AC6314" w:rsidRDefault="00AC6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217" w:rsidRDefault="0051721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217" w:rsidRDefault="00517217" w:rsidP="00F65652">
    <w:pPr>
      <w:pStyle w:val="Kopfzeile"/>
      <w:tabs>
        <w:tab w:val="clear" w:pos="4536"/>
        <w:tab w:val="clear" w:pos="9072"/>
        <w:tab w:val="center" w:pos="4677"/>
        <w:tab w:val="right" w:pos="9354"/>
      </w:tabs>
      <w:jc w:val="left"/>
    </w:pPr>
    <w:r>
      <w:tab/>
    </w:r>
    <w:r w:rsidRPr="00F65652">
      <w:rPr>
        <w:b/>
      </w:rPr>
      <w:t>Vorbereitung TestDaF</w:t>
    </w:r>
    <w:r>
      <w:tab/>
    </w:r>
    <w:r>
      <w:rPr>
        <w:noProof/>
      </w:rPr>
      <w:drawing>
        <wp:inline distT="0" distB="0" distL="0" distR="0">
          <wp:extent cx="1087120" cy="474345"/>
          <wp:effectExtent l="0" t="0" r="0" b="1905"/>
          <wp:docPr id="3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120" cy="474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217" w:rsidRDefault="0051721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217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17217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6314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517217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517217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4</Pages>
  <Words>823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6002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2010-11-15T16:00:00Z</dcterms:created>
  <dcterms:modified xsi:type="dcterms:W3CDTF">2010-11-15T16:00:00Z</dcterms:modified>
</cp:coreProperties>
</file>